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9 (Cyber Essentials Scheme)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on the Platform;</w:t>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Platform requires that the Supplier provide a Cyber Essentials Certificate or Cyber Essentials Plus Certificate prior to </w:t>
      </w:r>
      <w:sdt>
        <w:sdtPr>
          <w:tag w:val="goog_rdk_0"/>
        </w:sdtPr>
        <w:sdtContent>
          <w:commentRangeStart w:id="0"/>
        </w:sdtContent>
      </w:sdt>
      <w:sdt>
        <w:sdtPr>
          <w:tag w:val="goog_rdk_1"/>
        </w:sdtPr>
        <w:sdtContent>
          <w:commentRangeStart w:id="1"/>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add appropriate wording with respect to status of contract – to be agreed with Sourcing. All Paragraphs must be reviewed to ensure that the wording added is consistent with all other Paragraphs in the Schedule</w:t>
      </w:r>
      <w:commentRangeEnd w:id="0"/>
      <w:r w:rsidDel="00000000" w:rsidR="00000000" w:rsidRPr="00000000">
        <w:commentReference w:id="0"/>
      </w:r>
      <w:commentRangeEnd w:id="1"/>
      <w:r w:rsidDel="00000000" w:rsidR="00000000" w:rsidRPr="00000000">
        <w:commentReference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continues to Process data during the Contract Period of any Order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due to Process data after the Start date of the first Order Contract but before the end of the DPS Period or Contract Period of the last Order Contract, the Supplier shall deliver to CCS evidence of:</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valid and current Cyber Essentials Certificate before the Supplier Processes any such Cyber Essentials Scheme Data;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fails to comply with Paragraphs 2.2 or 2.3 (as applicable), CCS reserves the right to terminate this Contract for material Default.</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Scheme Data contain provisions no less onerous on the Subcontractors than those imposed on the Supplier under this Contract in respect of the Cyber Essentials Scheme under Paragraph 2.1 of this Schedule.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shall survive termination or expiry of this Contract and each and any Order Contract.</w:t>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sectPr>
      <w:headerReference r:id="rId10" w:type="default"/>
      <w:headerReference r:id="rId11" w:type="first"/>
      <w:footerReference r:id="rId12" w:type="default"/>
      <w:footerReference r:id="rId13" w:type="first"/>
      <w:pgSz w:h="16838" w:w="11906" w:orient="portrait"/>
      <w:pgMar w:bottom="1440" w:top="1440" w:left="1440" w:right="1440"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Phil Harper" w:id="0" w:date="2022-06-23T12:36:18Z">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discuss with sourcing</w:t>
      </w:r>
    </w:p>
  </w:comment>
  <w:comment w:author="Elaine Malone" w:id="1" w:date="2022-09-16T11:47:39Z">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@gavin.scott@crowncommercial.gov.uk  can you advise please</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24" w15:done="0"/>
  <w15:commentEx w15:paraId="00000025" w15:paraIdParent="00000024"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DPS Ref: RM</w:t>
      <w:tab/>
      <w:t xml:space="preserve">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DPS Schedule 9 (Cyber Essential Scheme)</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9 (Cyber Essential Scheme)</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630F4C"/>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www.cyberessentials.ncsc.gov.uk/"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LlP3MIje9leME1De23UqfaM9pQ==">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